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sz w:val="4"/>
        </w:rPr>
        <w:t xml:space="preserve"> </w:t>
      </w:r>
    </w:p>
    <w:p>
      <w:pPr>
        <w:spacing w:after="40"/>
      </w:pPr>
      <w:r>
        <w:rPr>
          <w:rFonts w:ascii="Inter" w:hAnsi="Inter"/>
          <w:b/>
          <w:color w:val="15101F"/>
          <w:sz w:val="40"/>
        </w:rPr>
        <w:t>Personal Injury Client Intake Form</w:t>
      </w:r>
    </w:p>
    <w:p>
      <w:pPr>
        <w:spacing w:after="280"/>
      </w:pPr>
      <w:r>
        <w:rPr>
          <w:rFonts w:ascii="Inter" w:hAnsi="Inter"/>
          <w:b w:val="0"/>
          <w:color w:val="73707A"/>
          <w:sz w:val="19"/>
        </w:rPr>
        <w:t>Initial intake for a prospective personal injury matter. Captures the incident, injuries, treatment and losses.</w:t>
      </w:r>
    </w:p>
    <w:p>
      <w:pPr>
        <w:spacing w:after="160"/>
        <w:ind w:left="170"/>
      </w:pPr>
      <w:r>
        <w:rPr>
          <w:rFonts w:ascii="Inter" w:hAnsi="Inter"/>
          <w:b w:val="0"/>
          <w:color w:val="73707A"/>
          <w:sz w:val="18"/>
        </w:rPr>
        <w:t>Complete a conflict check before taking detailed instructions. Nothing on this form creates a retainer, and the prospective client should be told so in writing.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Prospective client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FULL LEGAL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 OF BIRTH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 OF ENQUIRY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ADDRESS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POSTCODE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MOBILE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EMAIL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PREFERRED CONTACT METHOD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OCCUPATION AND EMPLOYER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INTERPRETER REQUIRED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LANGUAGE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Intake and conflict check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TAKEN BY</w:t>
            </w:r>
          </w:p>
        </w:tc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 AND TIME</w:t>
            </w:r>
          </w:p>
        </w:tc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SOURCE OF ENQUIRY</w:t>
            </w:r>
          </w:p>
        </w:tc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MATTER NUMBER</w:t>
            </w:r>
          </w:p>
        </w:tc>
      </w:tr>
      <w:tr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CONFLICT CHECK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Completed, no conflict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Conflict identified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Pending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OTHER PARTIES AND THEIR REPRESENTATIVES, FOR CONFLICT PURPOSES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The incident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 OF INCIDENT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TIME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LOCATION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TYPE OF CLAIM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Motor vehicle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Workplace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Public liability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Medical negligence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Product liability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Slip or trip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Assault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Other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DESCRIBE WHAT HAPPENED IN YOUR OWN WORDS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WHO DO YOU SAY WAS AT FAULT, AND WHY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POLICE OR INCIDENT REPORT MADE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REFERENCE NUMBER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REPORTED TO WHOM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Witnesses and evidence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WITNESS NAME</w:t>
            </w:r>
          </w:p>
        </w:tc>
        <w:tc>
          <w:tcPr>
            <w:tcW w:type="dxa" w:w="288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CONTACT DETAILS</w:t>
            </w:r>
          </w:p>
        </w:tc>
        <w:tc>
          <w:tcPr>
            <w:tcW w:type="dxa" w:w="288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WHAT THEY SAW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</w:tr>
    </w:tbl>
    <w:p>
      <w:pPr>
        <w:spacing w:after="80"/>
      </w:pP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EVIDENCE AVAILABLE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Photographs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Video or dashcam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CCTV known to exist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Medical records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Police report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Incident report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Receipts and invoices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Correspondence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None yet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Injuries and treatment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INJURIES SUSTAINED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DATE</w:t>
            </w:r>
          </w:p>
        </w:tc>
        <w:tc>
          <w:tcPr>
            <w:tcW w:type="dxa" w:w="216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TREATING PRACTITIONER OR FACILITY</w:t>
            </w:r>
          </w:p>
        </w:tc>
        <w:tc>
          <w:tcPr>
            <w:tcW w:type="dxa" w:w="216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TREATMENT GIVEN</w:t>
            </w:r>
          </w:p>
        </w:tc>
        <w:tc>
          <w:tcPr>
            <w:tcW w:type="dxa" w:w="216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ONGOING</w:t>
            </w:r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</w:tbl>
    <w:p>
      <w:pPr>
        <w:spacing w:after="8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CURRENT SYMPTOMS AND LIMITATIONS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PRE-EXISTING CONDITIONS AFFECTING THE SAME AREA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Financial loss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TIME OFF WORK TO DATE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NORMAL EARNINGS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LOSS CLAIMED TO DATE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MEDICAL AND OUT OF POCKET EXPENSES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CARE AND ASSISTANCE REQUIRED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PROPERTY DAMAGE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OTHER LOSSES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Insurance and prior advice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YOUR INSURER AND POLICY NUMBER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OTHER PARTY INSURER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CLAIM ALREADY LODGED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CLAIM NUMBER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ANY OFFER RECEIVED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HAVE YOU CONSULTED ANOTHER LAWYER ABOUT THIS MATTER?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No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Yes, previously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Yes, currently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IF YES, FIRM NAME AND OUTCOME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ANY LIMITATION DATE KNOWN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160"/>
        <w:ind w:left="170"/>
      </w:pPr>
      <w:r>
        <w:rPr>
          <w:rFonts w:ascii="Inter" w:hAnsi="Inter"/>
          <w:b w:val="0"/>
          <w:color w:val="73707A"/>
          <w:sz w:val="18"/>
        </w:rPr>
        <w:t>Limitation periods are strict and vary by claim type and jurisdiction. Diarise the earliest possible limitation date at intake, before the file is opened.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Acknowledgement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understand this intake does not create a lawyer and client relationship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understand the firm must complete conflict and merit checks before accepting instructions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The information I have provided is true and complete to the best of my knowledge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consent to the firm obtaining my medical, employment and insurance records where relevant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PROSPECTIVE CLIENT SIGNATURE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PRINT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TAKEN BY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PRINT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3707A"/>
        <w:sz w:val="16"/>
      </w:rPr>
      <w:t>Free template from Lead Source. leadsource.co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